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7328A7B7" w:rsidR="001E0E46" w:rsidRPr="00FE4CA9" w:rsidRDefault="001E0E46" w:rsidP="001E0E46">
      <w:pPr>
        <w:pStyle w:val="CRCoverPage"/>
        <w:tabs>
          <w:tab w:val="left" w:pos="1980"/>
        </w:tabs>
        <w:rPr>
          <w:rFonts w:ascii="Times New Roman" w:eastAsia="SimSun" w:hAnsi="Times New Roman"/>
          <w:b/>
          <w:sz w:val="24"/>
          <w:lang w:val="en-US" w:eastAsia="zh-CN"/>
        </w:rPr>
      </w:pPr>
      <w:r w:rsidRPr="00FE4CA9">
        <w:rPr>
          <w:rFonts w:ascii="Times New Roman" w:eastAsia="SimSun" w:hAnsi="Times New Roman"/>
          <w:b/>
          <w:sz w:val="24"/>
          <w:lang w:val="en-US" w:eastAsia="zh-CN"/>
        </w:rPr>
        <w:t xml:space="preserve">3GPP TSG RAN WG1 </w:t>
      </w:r>
      <w:r w:rsidR="000B7708">
        <w:rPr>
          <w:rFonts w:ascii="Times New Roman" w:eastAsia="SimSun" w:hAnsi="Times New Roman"/>
          <w:b/>
          <w:sz w:val="24"/>
          <w:lang w:val="en-US" w:eastAsia="zh-CN"/>
        </w:rPr>
        <w:t xml:space="preserve">Ad-Hoc </w:t>
      </w:r>
      <w:r w:rsidRPr="00FE4CA9">
        <w:rPr>
          <w:rFonts w:ascii="Times New Roman" w:eastAsia="SimSun" w:hAnsi="Times New Roman"/>
          <w:b/>
          <w:sz w:val="24"/>
          <w:lang w:val="en-US" w:eastAsia="zh-CN"/>
        </w:rPr>
        <w:t>Meet</w:t>
      </w:r>
      <w:r w:rsidR="001C5B0C" w:rsidRPr="00FE4CA9">
        <w:rPr>
          <w:rFonts w:ascii="Times New Roman" w:eastAsia="SimSun" w:hAnsi="Times New Roman"/>
          <w:b/>
          <w:sz w:val="24"/>
          <w:lang w:val="en-US" w:eastAsia="zh-CN"/>
        </w:rPr>
        <w:t xml:space="preserve">ing </w:t>
      </w:r>
      <w:r w:rsidR="000B7708">
        <w:rPr>
          <w:rFonts w:ascii="Times New Roman" w:eastAsia="SimSun" w:hAnsi="Times New Roman"/>
          <w:b/>
          <w:sz w:val="24"/>
          <w:lang w:val="en-US" w:eastAsia="zh-CN"/>
        </w:rPr>
        <w:t>1901</w:t>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t xml:space="preserve">    </w:t>
      </w:r>
      <w:r w:rsidR="00407BDA" w:rsidRPr="00FE4CA9">
        <w:rPr>
          <w:rFonts w:ascii="Times New Roman" w:eastAsia="SimSun" w:hAnsi="Times New Roman"/>
          <w:b/>
          <w:sz w:val="24"/>
          <w:lang w:val="en-US" w:eastAsia="zh-CN"/>
        </w:rPr>
        <w:t>R1-1</w:t>
      </w:r>
      <w:r w:rsidR="00EE0EA4">
        <w:rPr>
          <w:rFonts w:ascii="Times New Roman" w:eastAsia="SimSun" w:hAnsi="Times New Roman"/>
          <w:b/>
          <w:sz w:val="24"/>
          <w:lang w:val="en-US" w:eastAsia="zh-CN"/>
        </w:rPr>
        <w:t>900798</w:t>
      </w:r>
    </w:p>
    <w:p w14:paraId="26F9CCC6" w14:textId="6ED88832" w:rsidR="001375CD" w:rsidRPr="00FE4CA9" w:rsidRDefault="000B7708"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Taipei</w:t>
      </w:r>
      <w:r w:rsidR="001B152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Taiwan</w:t>
      </w:r>
      <w:r w:rsidR="001B1523" w:rsidRPr="00FE4CA9">
        <w:rPr>
          <w:rFonts w:ascii="Times New Roman" w:eastAsia="SimSun" w:hAnsi="Times New Roman"/>
          <w:b/>
          <w:sz w:val="24"/>
          <w:lang w:val="en-US" w:eastAsia="zh-CN"/>
        </w:rPr>
        <w:t xml:space="preserve">, </w:t>
      </w:r>
      <w:r w:rsidR="001B5EC7">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1B1523" w:rsidRPr="00FE4CA9">
        <w:rPr>
          <w:rFonts w:ascii="Times New Roman" w:eastAsia="SimSun" w:hAnsi="Times New Roman"/>
          <w:b/>
          <w:sz w:val="24"/>
          <w:lang w:val="en-US" w:eastAsia="zh-CN"/>
        </w:rPr>
        <w:t xml:space="preserve"> </w:t>
      </w:r>
      <w:r w:rsidR="001E0E46"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25</w:t>
      </w:r>
      <w:r w:rsidR="00F151AF" w:rsidRPr="00FE4CA9">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January,</w:t>
      </w:r>
      <w:r w:rsidR="001E0E46" w:rsidRPr="00FE4CA9">
        <w:rPr>
          <w:rFonts w:ascii="Times New Roman" w:eastAsia="SimSun" w:hAnsi="Times New Roman"/>
          <w:b/>
          <w:sz w:val="24"/>
          <w:lang w:val="en-US" w:eastAsia="zh-CN"/>
        </w:rPr>
        <w:t xml:space="preserve"> 201</w:t>
      </w:r>
      <w:r w:rsidR="00147BCE">
        <w:rPr>
          <w:rFonts w:ascii="Times New Roman" w:eastAsia="SimSun" w:hAnsi="Times New Roman"/>
          <w:b/>
          <w:sz w:val="24"/>
          <w:lang w:val="en-US" w:eastAsia="zh-CN"/>
        </w:rPr>
        <w:t>9</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61E960C2"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C13DE9">
        <w:rPr>
          <w:rFonts w:ascii="Times New Roman" w:hAnsi="Times New Roman"/>
          <w:b/>
          <w:bCs/>
          <w:sz w:val="24"/>
          <w:lang w:val="en-US"/>
        </w:rPr>
        <w:t>4.1.5</w:t>
      </w:r>
    </w:p>
    <w:p w14:paraId="186753AF" w14:textId="71E2F458"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0417F079"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C13DE9">
        <w:rPr>
          <w:rFonts w:ascii="Times New Roman" w:hAnsi="Times New Roman" w:cs="Times New Roman"/>
          <w:b/>
          <w:bCs/>
          <w:sz w:val="24"/>
        </w:rPr>
        <w:t>Preliminary System Level Evaluations on NR V2X Sidelink Unicast</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0" w:name="_Ref513464071"/>
      <w:r w:rsidRPr="00FE4CA9">
        <w:rPr>
          <w:rFonts w:ascii="Times New Roman" w:hAnsi="Times New Roman"/>
          <w:b/>
          <w:sz w:val="32"/>
          <w:szCs w:val="32"/>
        </w:rPr>
        <w:t>Introduction</w:t>
      </w:r>
      <w:bookmarkEnd w:id="0"/>
    </w:p>
    <w:p w14:paraId="3610FEBD" w14:textId="4EB68206" w:rsidR="00AD048C" w:rsidRDefault="00C550D2" w:rsidP="00C550D2">
      <w:pPr>
        <w:spacing w:after="180" w:line="240" w:lineRule="auto"/>
        <w:contextualSpacing/>
        <w:jc w:val="both"/>
        <w:rPr>
          <w:rFonts w:ascii="Times New Roman" w:hAnsi="Times New Roman" w:cs="Times New Roman"/>
          <w:szCs w:val="20"/>
        </w:rPr>
      </w:pPr>
      <w:r>
        <w:rPr>
          <w:rFonts w:ascii="Times New Roman" w:hAnsi="Times New Roman" w:cs="Times New Roman"/>
          <w:szCs w:val="20"/>
        </w:rPr>
        <w:t xml:space="preserve">The NR V2X simulation profile was agreed in RAN1 Meeting #94b </w:t>
      </w:r>
      <w:r>
        <w:rPr>
          <w:rFonts w:ascii="Times New Roman" w:hAnsi="Times New Roman" w:cs="Times New Roman"/>
          <w:szCs w:val="20"/>
        </w:rPr>
        <w:fldChar w:fldCharType="begin"/>
      </w:r>
      <w:r>
        <w:rPr>
          <w:rFonts w:ascii="Times New Roman" w:hAnsi="Times New Roman" w:cs="Times New Roman"/>
          <w:szCs w:val="20"/>
        </w:rPr>
        <w:instrText xml:space="preserve"> REF _Ref528585481 \r \h </w:instrText>
      </w:r>
      <w:r>
        <w:rPr>
          <w:rFonts w:ascii="Times New Roman" w:hAnsi="Times New Roman" w:cs="Times New Roman"/>
          <w:szCs w:val="20"/>
        </w:rPr>
      </w:r>
      <w:r>
        <w:rPr>
          <w:rFonts w:ascii="Times New Roman" w:hAnsi="Times New Roman" w:cs="Times New Roman"/>
          <w:szCs w:val="20"/>
        </w:rPr>
        <w:fldChar w:fldCharType="separate"/>
      </w:r>
      <w:r w:rsidR="003A665C">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This simulation profile</w:t>
      </w:r>
      <w:r w:rsidR="00032486">
        <w:rPr>
          <w:rFonts w:ascii="Times New Roman" w:hAnsi="Times New Roman" w:cs="Times New Roman"/>
          <w:szCs w:val="20"/>
        </w:rPr>
        <w:t xml:space="preserve"> which is</w:t>
      </w:r>
      <w:r w:rsidR="008F23E0">
        <w:rPr>
          <w:rFonts w:ascii="Times New Roman" w:hAnsi="Times New Roman" w:cs="Times New Roman"/>
          <w:szCs w:val="20"/>
        </w:rPr>
        <w:t xml:space="preserve"> based on LTE/NR V2X evaluation methodology </w:t>
      </w:r>
      <w:r w:rsidR="008F23E0">
        <w:rPr>
          <w:rFonts w:ascii="Times New Roman" w:hAnsi="Times New Roman" w:cs="Times New Roman"/>
          <w:szCs w:val="20"/>
        </w:rPr>
        <w:fldChar w:fldCharType="begin"/>
      </w:r>
      <w:r w:rsidR="008F23E0">
        <w:rPr>
          <w:rFonts w:ascii="Times New Roman" w:hAnsi="Times New Roman" w:cs="Times New Roman"/>
          <w:szCs w:val="20"/>
        </w:rPr>
        <w:instrText xml:space="preserve"> REF _Ref534381303 \r \h </w:instrText>
      </w:r>
      <w:r w:rsidR="008F23E0">
        <w:rPr>
          <w:rFonts w:ascii="Times New Roman" w:hAnsi="Times New Roman" w:cs="Times New Roman"/>
          <w:szCs w:val="20"/>
        </w:rPr>
      </w:r>
      <w:r w:rsidR="008F23E0">
        <w:rPr>
          <w:rFonts w:ascii="Times New Roman" w:hAnsi="Times New Roman" w:cs="Times New Roman"/>
          <w:szCs w:val="20"/>
        </w:rPr>
        <w:fldChar w:fldCharType="separate"/>
      </w:r>
      <w:r w:rsidR="003A665C">
        <w:rPr>
          <w:rFonts w:ascii="Times New Roman" w:hAnsi="Times New Roman" w:cs="Times New Roman"/>
          <w:szCs w:val="20"/>
        </w:rPr>
        <w:t>[2]</w:t>
      </w:r>
      <w:r w:rsidR="008F23E0">
        <w:rPr>
          <w:rFonts w:ascii="Times New Roman" w:hAnsi="Times New Roman" w:cs="Times New Roman"/>
          <w:szCs w:val="20"/>
        </w:rPr>
        <w:fldChar w:fldCharType="end"/>
      </w:r>
      <w:r w:rsidR="008F23E0">
        <w:rPr>
          <w:rFonts w:ascii="Times New Roman" w:hAnsi="Times New Roman" w:cs="Times New Roman"/>
          <w:szCs w:val="20"/>
        </w:rPr>
        <w:t xml:space="preserve"> </w:t>
      </w:r>
      <w:r>
        <w:rPr>
          <w:rFonts w:ascii="Times New Roman" w:hAnsi="Times New Roman" w:cs="Times New Roman"/>
          <w:szCs w:val="20"/>
        </w:rPr>
        <w:t xml:space="preserve">includes </w:t>
      </w:r>
      <w:r w:rsidR="005D7A70">
        <w:rPr>
          <w:rFonts w:ascii="Times New Roman" w:hAnsi="Times New Roman" w:cs="Times New Roman"/>
          <w:szCs w:val="20"/>
        </w:rPr>
        <w:t xml:space="preserve">four NR sidelink traffic types: </w:t>
      </w:r>
      <w:r>
        <w:rPr>
          <w:rFonts w:ascii="Times New Roman" w:hAnsi="Times New Roman" w:cs="Times New Roman"/>
          <w:szCs w:val="20"/>
        </w:rPr>
        <w:t>unicast, groupcast, broadcast and mixture</w:t>
      </w:r>
      <w:r w:rsidR="008F23E0">
        <w:rPr>
          <w:rFonts w:ascii="Times New Roman" w:hAnsi="Times New Roman" w:cs="Times New Roman"/>
          <w:szCs w:val="20"/>
        </w:rPr>
        <w:t xml:space="preserve"> of traffic types. The NR V2X system level evaluations template was provided in</w:t>
      </w:r>
      <w:r w:rsidR="00B301CE">
        <w:rPr>
          <w:rFonts w:ascii="Times New Roman" w:hAnsi="Times New Roman" w:cs="Times New Roman"/>
          <w:szCs w:val="20"/>
        </w:rPr>
        <w:t xml:space="preserve"> </w:t>
      </w:r>
      <w:r w:rsidR="00B301CE">
        <w:rPr>
          <w:rFonts w:ascii="Times New Roman" w:hAnsi="Times New Roman" w:cs="Times New Roman"/>
          <w:szCs w:val="20"/>
        </w:rPr>
        <w:fldChar w:fldCharType="begin"/>
      </w:r>
      <w:r w:rsidR="00B301CE">
        <w:rPr>
          <w:rFonts w:ascii="Times New Roman" w:hAnsi="Times New Roman" w:cs="Times New Roman"/>
          <w:szCs w:val="20"/>
        </w:rPr>
        <w:instrText xml:space="preserve"> REF _Ref534817027 \r \h </w:instrText>
      </w:r>
      <w:r w:rsidR="00B301CE">
        <w:rPr>
          <w:rFonts w:ascii="Times New Roman" w:hAnsi="Times New Roman" w:cs="Times New Roman"/>
          <w:szCs w:val="20"/>
        </w:rPr>
      </w:r>
      <w:r w:rsidR="00B301CE">
        <w:rPr>
          <w:rFonts w:ascii="Times New Roman" w:hAnsi="Times New Roman" w:cs="Times New Roman"/>
          <w:szCs w:val="20"/>
        </w:rPr>
        <w:fldChar w:fldCharType="separate"/>
      </w:r>
      <w:r w:rsidR="00B301CE">
        <w:rPr>
          <w:rFonts w:ascii="Times New Roman" w:hAnsi="Times New Roman" w:cs="Times New Roman"/>
          <w:szCs w:val="20"/>
        </w:rPr>
        <w:t>[3]</w:t>
      </w:r>
      <w:r w:rsidR="00B301CE">
        <w:rPr>
          <w:rFonts w:ascii="Times New Roman" w:hAnsi="Times New Roman" w:cs="Times New Roman"/>
          <w:szCs w:val="20"/>
        </w:rPr>
        <w:fldChar w:fldCharType="end"/>
      </w:r>
      <w:r w:rsidR="008F23E0">
        <w:rPr>
          <w:rFonts w:ascii="Times New Roman" w:hAnsi="Times New Roman" w:cs="Times New Roman"/>
          <w:szCs w:val="20"/>
        </w:rPr>
        <w:t>.</w:t>
      </w:r>
    </w:p>
    <w:p w14:paraId="02DE1F08" w14:textId="77777777" w:rsidR="00C550D2" w:rsidRPr="00C550D2" w:rsidRDefault="00C550D2" w:rsidP="00C550D2">
      <w:pPr>
        <w:spacing w:after="180" w:line="240" w:lineRule="auto"/>
        <w:contextualSpacing/>
        <w:jc w:val="both"/>
        <w:rPr>
          <w:rFonts w:ascii="Times New Roman" w:hAnsi="Times New Roman" w:cs="Times New Roman"/>
          <w:szCs w:val="20"/>
        </w:rPr>
      </w:pPr>
    </w:p>
    <w:p w14:paraId="42A6DE10" w14:textId="77BAC2DC" w:rsidR="00922BFE" w:rsidRPr="00FE4CA9" w:rsidRDefault="00AD048C" w:rsidP="000A5764">
      <w:pPr>
        <w:jc w:val="both"/>
        <w:rPr>
          <w:rFonts w:ascii="Times New Roman" w:hAnsi="Times New Roman" w:cs="Times New Roman"/>
        </w:rPr>
      </w:pPr>
      <w:r>
        <w:rPr>
          <w:rFonts w:ascii="Times New Roman" w:hAnsi="Times New Roman" w:cs="Times New Roman"/>
          <w:szCs w:val="20"/>
        </w:rPr>
        <w:t xml:space="preserve">In this contribution, we </w:t>
      </w:r>
      <w:r w:rsidR="00C550D2">
        <w:rPr>
          <w:rFonts w:ascii="Times New Roman" w:hAnsi="Times New Roman" w:cs="Times New Roman"/>
          <w:szCs w:val="20"/>
        </w:rPr>
        <w:t xml:space="preserve">provide preliminary system level evaluations on NR V2X sidelink </w:t>
      </w:r>
      <w:r w:rsidR="00F85BEB">
        <w:rPr>
          <w:rFonts w:ascii="Times New Roman" w:hAnsi="Times New Roman" w:cs="Times New Roman"/>
          <w:szCs w:val="20"/>
        </w:rPr>
        <w:t xml:space="preserve">under </w:t>
      </w:r>
      <w:r w:rsidR="00C550D2">
        <w:rPr>
          <w:rFonts w:ascii="Times New Roman" w:hAnsi="Times New Roman" w:cs="Times New Roman"/>
          <w:szCs w:val="20"/>
        </w:rPr>
        <w:t>unicast</w:t>
      </w:r>
      <w:r w:rsidR="00F85BEB">
        <w:rPr>
          <w:rFonts w:ascii="Times New Roman" w:hAnsi="Times New Roman" w:cs="Times New Roman"/>
          <w:szCs w:val="20"/>
        </w:rPr>
        <w:t xml:space="preserve"> traffic</w:t>
      </w:r>
      <w:r w:rsidR="00C550D2">
        <w:rPr>
          <w:rFonts w:ascii="Times New Roman" w:hAnsi="Times New Roman" w:cs="Times New Roman"/>
          <w:szCs w:val="20"/>
        </w:rPr>
        <w:t xml:space="preserve">. </w:t>
      </w:r>
    </w:p>
    <w:p w14:paraId="2BFAE0B2" w14:textId="0D54C5B4" w:rsidR="004F0A81" w:rsidRPr="00FE4CA9" w:rsidRDefault="00C550D2" w:rsidP="004F0A81">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System level evaluation</w:t>
      </w:r>
    </w:p>
    <w:p w14:paraId="172DEB2B" w14:textId="18E2CD49" w:rsidR="00E073EC" w:rsidRDefault="008F23E0" w:rsidP="0099438F">
      <w:pPr>
        <w:jc w:val="both"/>
        <w:rPr>
          <w:rFonts w:ascii="Times New Roman" w:hAnsi="Times New Roman" w:cs="Times New Roman"/>
        </w:rPr>
      </w:pPr>
      <w:bookmarkStart w:id="1" w:name="_Hlk524971274"/>
      <w:r>
        <w:rPr>
          <w:rFonts w:ascii="Times New Roman" w:hAnsi="Times New Roman" w:cs="Times New Roman"/>
        </w:rPr>
        <w:t xml:space="preserve">Our simulations are based on the agreed simulation profile in </w:t>
      </w:r>
      <w:r>
        <w:rPr>
          <w:rFonts w:ascii="Times New Roman" w:hAnsi="Times New Roman" w:cs="Times New Roman"/>
          <w:szCs w:val="20"/>
        </w:rPr>
        <w:fldChar w:fldCharType="begin"/>
      </w:r>
      <w:r>
        <w:rPr>
          <w:rFonts w:ascii="Times New Roman" w:hAnsi="Times New Roman" w:cs="Times New Roman"/>
          <w:szCs w:val="20"/>
        </w:rPr>
        <w:instrText xml:space="preserve"> REF _Ref528585481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rPr>
        <w:t xml:space="preserve">, with focus on NR V2X sidelink </w:t>
      </w:r>
      <w:r w:rsidR="00F85BEB">
        <w:rPr>
          <w:rFonts w:ascii="Times New Roman" w:hAnsi="Times New Roman" w:cs="Times New Roman"/>
        </w:rPr>
        <w:t xml:space="preserve">under </w:t>
      </w:r>
      <w:r>
        <w:rPr>
          <w:rFonts w:ascii="Times New Roman" w:hAnsi="Times New Roman" w:cs="Times New Roman"/>
        </w:rPr>
        <w:t>unicast</w:t>
      </w:r>
      <w:r w:rsidR="00F85BEB">
        <w:rPr>
          <w:rFonts w:ascii="Times New Roman" w:hAnsi="Times New Roman" w:cs="Times New Roman"/>
        </w:rPr>
        <w:t xml:space="preserve"> traffic</w:t>
      </w:r>
      <w:r>
        <w:rPr>
          <w:rFonts w:ascii="Times New Roman" w:hAnsi="Times New Roman" w:cs="Times New Roman"/>
        </w:rPr>
        <w:t xml:space="preserve"> using</w:t>
      </w:r>
      <w:r w:rsidR="005273FF" w:rsidRPr="00EE0EA4">
        <w:rPr>
          <w:rFonts w:ascii="Times New Roman" w:hAnsi="Times New Roman" w:cs="Times New Roman"/>
        </w:rPr>
        <w:t xml:space="preserve"> </w:t>
      </w:r>
      <w:r w:rsidR="00F85BEB" w:rsidRPr="00EE0EA4">
        <w:rPr>
          <w:rFonts w:ascii="Times New Roman" w:hAnsi="Times New Roman" w:cs="Times New Roman"/>
        </w:rPr>
        <w:t xml:space="preserve">both </w:t>
      </w:r>
      <w:r w:rsidRPr="00EE0EA4">
        <w:rPr>
          <w:rFonts w:ascii="Times New Roman" w:hAnsi="Times New Roman" w:cs="Times New Roman"/>
        </w:rPr>
        <w:t>periodic</w:t>
      </w:r>
      <w:r w:rsidR="00F85BEB" w:rsidRPr="00EE0EA4">
        <w:rPr>
          <w:rFonts w:ascii="Times New Roman" w:hAnsi="Times New Roman" w:cs="Times New Roman"/>
        </w:rPr>
        <w:t xml:space="preserve"> and</w:t>
      </w:r>
      <w:r w:rsidR="005273FF" w:rsidRPr="00EE0EA4">
        <w:rPr>
          <w:rFonts w:ascii="Times New Roman" w:hAnsi="Times New Roman" w:cs="Times New Roman"/>
        </w:rPr>
        <w:t xml:space="preserve"> aperiodic traffic</w:t>
      </w:r>
      <w:r w:rsidR="00553528" w:rsidRPr="00EE0EA4">
        <w:rPr>
          <w:rFonts w:ascii="Times New Roman" w:hAnsi="Times New Roman" w:cs="Times New Roman"/>
        </w:rPr>
        <w:t xml:space="preserve"> modeling</w:t>
      </w:r>
      <w:r w:rsidRPr="00EE0EA4">
        <w:rPr>
          <w:rFonts w:ascii="Times New Roman" w:hAnsi="Times New Roman" w:cs="Times New Roman"/>
        </w:rPr>
        <w:t>.</w:t>
      </w:r>
      <w:r>
        <w:rPr>
          <w:rFonts w:ascii="Times New Roman" w:hAnsi="Times New Roman" w:cs="Times New Roman"/>
        </w:rPr>
        <w:t xml:space="preserve"> Our detailed simulation</w:t>
      </w:r>
      <w:r w:rsidR="00B301CE">
        <w:rPr>
          <w:rFonts w:ascii="Times New Roman" w:hAnsi="Times New Roman" w:cs="Times New Roman"/>
        </w:rPr>
        <w:t xml:space="preserve"> assumptions are summarized in the following table</w:t>
      </w:r>
      <w:r w:rsidR="005D7A70">
        <w:rPr>
          <w:rFonts w:ascii="Times New Roman" w:hAnsi="Times New Roman" w:cs="Times New Roman"/>
        </w:rPr>
        <w:t>.</w:t>
      </w:r>
    </w:p>
    <w:p w14:paraId="7DB3DEFF" w14:textId="35C4D77E" w:rsidR="005D7A70" w:rsidRPr="00BA1A5E" w:rsidRDefault="005D7A70" w:rsidP="005D7A70">
      <w:pPr>
        <w:pStyle w:val="Caption"/>
        <w:keepNext/>
        <w:rPr>
          <w:rFonts w:ascii="Times New Roman" w:hAnsi="Times New Roman" w:cs="Times New Roman"/>
        </w:rPr>
      </w:pPr>
      <w:r w:rsidRPr="00BA1A5E">
        <w:rPr>
          <w:rFonts w:ascii="Times New Roman" w:hAnsi="Times New Roman" w:cs="Times New Roman"/>
        </w:rPr>
        <w:t xml:space="preserve">Table </w:t>
      </w:r>
      <w:r w:rsidR="00FF0D98" w:rsidRPr="00BA1A5E">
        <w:rPr>
          <w:rFonts w:ascii="Times New Roman" w:hAnsi="Times New Roman" w:cs="Times New Roman"/>
        </w:rPr>
        <w:fldChar w:fldCharType="begin"/>
      </w:r>
      <w:r w:rsidR="00FF0D98" w:rsidRPr="00BA1A5E">
        <w:rPr>
          <w:rFonts w:ascii="Times New Roman" w:hAnsi="Times New Roman" w:cs="Times New Roman"/>
        </w:rPr>
        <w:instrText xml:space="preserve"> SEQ Table \* ARABIC </w:instrText>
      </w:r>
      <w:r w:rsidR="00FF0D98" w:rsidRPr="00BA1A5E">
        <w:rPr>
          <w:rFonts w:ascii="Times New Roman" w:hAnsi="Times New Roman" w:cs="Times New Roman"/>
        </w:rPr>
        <w:fldChar w:fldCharType="separate"/>
      </w:r>
      <w:r w:rsidRPr="00BA1A5E">
        <w:rPr>
          <w:rFonts w:ascii="Times New Roman" w:hAnsi="Times New Roman" w:cs="Times New Roman"/>
          <w:noProof/>
        </w:rPr>
        <w:t>1</w:t>
      </w:r>
      <w:r w:rsidR="00FF0D98" w:rsidRPr="00BA1A5E">
        <w:rPr>
          <w:rFonts w:ascii="Times New Roman" w:hAnsi="Times New Roman" w:cs="Times New Roman"/>
          <w:noProof/>
        </w:rPr>
        <w:fldChar w:fldCharType="end"/>
      </w:r>
      <w:r w:rsidRPr="00BA1A5E">
        <w:rPr>
          <w:rFonts w:ascii="Times New Roman" w:hAnsi="Times New Roman" w:cs="Times New Roman"/>
        </w:rPr>
        <w:t xml:space="preserve">: System level simulation assumptions </w:t>
      </w:r>
    </w:p>
    <w:tbl>
      <w:tblPr>
        <w:tblStyle w:val="TableGrid"/>
        <w:tblW w:w="9715" w:type="dxa"/>
        <w:tblLook w:val="04A0" w:firstRow="1" w:lastRow="0" w:firstColumn="1" w:lastColumn="0" w:noHBand="0" w:noVBand="1"/>
      </w:tblPr>
      <w:tblGrid>
        <w:gridCol w:w="3055"/>
        <w:gridCol w:w="6660"/>
      </w:tblGrid>
      <w:tr w:rsidR="00B301CE" w14:paraId="263CE297" w14:textId="77777777" w:rsidTr="00EE0EA4">
        <w:trPr>
          <w:trHeight w:val="432"/>
        </w:trPr>
        <w:tc>
          <w:tcPr>
            <w:tcW w:w="3055" w:type="dxa"/>
          </w:tcPr>
          <w:p w14:paraId="3B7DD750" w14:textId="22A5BF81" w:rsidR="00B301CE" w:rsidRDefault="00B301CE" w:rsidP="0099438F">
            <w:pPr>
              <w:jc w:val="both"/>
              <w:rPr>
                <w:rFonts w:ascii="Times New Roman" w:hAnsi="Times New Roman" w:cs="Times New Roman"/>
              </w:rPr>
            </w:pPr>
            <w:r>
              <w:rPr>
                <w:rFonts w:ascii="Times New Roman" w:hAnsi="Times New Roman" w:cs="Times New Roman"/>
              </w:rPr>
              <w:t>Traffic type</w:t>
            </w:r>
          </w:p>
        </w:tc>
        <w:tc>
          <w:tcPr>
            <w:tcW w:w="6660" w:type="dxa"/>
          </w:tcPr>
          <w:p w14:paraId="65B9F3EC" w14:textId="677812FC" w:rsidR="00B301CE" w:rsidRDefault="00B301CE" w:rsidP="0099438F">
            <w:pPr>
              <w:jc w:val="both"/>
              <w:rPr>
                <w:rFonts w:ascii="Times New Roman" w:hAnsi="Times New Roman" w:cs="Times New Roman"/>
              </w:rPr>
            </w:pPr>
            <w:r>
              <w:rPr>
                <w:rFonts w:ascii="Times New Roman" w:hAnsi="Times New Roman" w:cs="Times New Roman"/>
              </w:rPr>
              <w:t>Sidelink unicast</w:t>
            </w:r>
          </w:p>
        </w:tc>
      </w:tr>
      <w:tr w:rsidR="00B301CE" w14:paraId="70320B51" w14:textId="77777777" w:rsidTr="00EE0EA4">
        <w:trPr>
          <w:trHeight w:val="442"/>
        </w:trPr>
        <w:tc>
          <w:tcPr>
            <w:tcW w:w="3055" w:type="dxa"/>
          </w:tcPr>
          <w:p w14:paraId="08CD7441" w14:textId="294F01EB" w:rsidR="00B301CE" w:rsidRDefault="00B301CE" w:rsidP="0099438F">
            <w:pPr>
              <w:jc w:val="both"/>
              <w:rPr>
                <w:rFonts w:ascii="Times New Roman" w:hAnsi="Times New Roman" w:cs="Times New Roman"/>
              </w:rPr>
            </w:pPr>
            <w:r>
              <w:rPr>
                <w:rFonts w:ascii="Times New Roman" w:hAnsi="Times New Roman" w:cs="Times New Roman"/>
              </w:rPr>
              <w:t>Sidelink frequency</w:t>
            </w:r>
          </w:p>
        </w:tc>
        <w:tc>
          <w:tcPr>
            <w:tcW w:w="6660" w:type="dxa"/>
          </w:tcPr>
          <w:p w14:paraId="4CF19A55" w14:textId="3391EC9E" w:rsidR="00B301CE" w:rsidRDefault="00B301CE" w:rsidP="0099438F">
            <w:pPr>
              <w:jc w:val="both"/>
              <w:rPr>
                <w:rFonts w:ascii="Times New Roman" w:hAnsi="Times New Roman" w:cs="Times New Roman"/>
              </w:rPr>
            </w:pPr>
            <w:r>
              <w:rPr>
                <w:rFonts w:ascii="Times New Roman" w:hAnsi="Times New Roman" w:cs="Times New Roman"/>
              </w:rPr>
              <w:t>6 GHz</w:t>
            </w:r>
          </w:p>
        </w:tc>
      </w:tr>
      <w:tr w:rsidR="00B301CE" w14:paraId="417E3037" w14:textId="77777777" w:rsidTr="00EE0EA4">
        <w:trPr>
          <w:trHeight w:val="215"/>
        </w:trPr>
        <w:tc>
          <w:tcPr>
            <w:tcW w:w="3055" w:type="dxa"/>
          </w:tcPr>
          <w:p w14:paraId="4AE90B40" w14:textId="4F83FE02" w:rsidR="00B301CE" w:rsidRDefault="00B301CE" w:rsidP="0099438F">
            <w:pPr>
              <w:jc w:val="both"/>
              <w:rPr>
                <w:rFonts w:ascii="Times New Roman" w:hAnsi="Times New Roman" w:cs="Times New Roman"/>
              </w:rPr>
            </w:pPr>
            <w:r>
              <w:rPr>
                <w:rFonts w:ascii="Times New Roman" w:hAnsi="Times New Roman" w:cs="Times New Roman"/>
              </w:rPr>
              <w:t>Traffic model</w:t>
            </w:r>
          </w:p>
        </w:tc>
        <w:tc>
          <w:tcPr>
            <w:tcW w:w="6660" w:type="dxa"/>
          </w:tcPr>
          <w:p w14:paraId="157E2339" w14:textId="3D68162B" w:rsidR="002F6D13" w:rsidRDefault="00B301CE" w:rsidP="00EE0EA4">
            <w:pPr>
              <w:spacing w:after="0"/>
              <w:jc w:val="both"/>
              <w:rPr>
                <w:rFonts w:ascii="Times New Roman" w:hAnsi="Times New Roman" w:cs="Times New Roman"/>
                <w:highlight w:val="yellow"/>
              </w:rPr>
            </w:pPr>
            <w:r>
              <w:rPr>
                <w:rFonts w:ascii="Times New Roman" w:hAnsi="Times New Roman" w:cs="Times New Roman"/>
              </w:rPr>
              <w:t>Periodic traffic with medium intensity: inter-packet arrival ti</w:t>
            </w:r>
            <w:r w:rsidR="00EE0EA4">
              <w:rPr>
                <w:rFonts w:ascii="Times New Roman" w:hAnsi="Times New Roman" w:cs="Times New Roman"/>
              </w:rPr>
              <w:t>me = 50 ms;</w:t>
            </w:r>
          </w:p>
          <w:p w14:paraId="69617495" w14:textId="43DBAC56" w:rsidR="0076020D" w:rsidRDefault="0076020D" w:rsidP="00EE0EA4">
            <w:pPr>
              <w:spacing w:after="0"/>
              <w:jc w:val="both"/>
              <w:rPr>
                <w:rFonts w:ascii="Times New Roman" w:hAnsi="Times New Roman" w:cs="Times New Roman"/>
              </w:rPr>
            </w:pPr>
            <w:r w:rsidRPr="00EE0EA4">
              <w:rPr>
                <w:rFonts w:ascii="Times New Roman" w:hAnsi="Times New Roman" w:cs="Times New Roman"/>
              </w:rPr>
              <w:t>Aperiodic traffic</w:t>
            </w:r>
            <w:r w:rsidR="002F6D13" w:rsidRPr="00EE0EA4">
              <w:rPr>
                <w:rFonts w:ascii="Times New Roman" w:hAnsi="Times New Roman" w:cs="Times New Roman"/>
              </w:rPr>
              <w:t xml:space="preserve"> with medium intensity</w:t>
            </w:r>
          </w:p>
        </w:tc>
      </w:tr>
      <w:tr w:rsidR="00B301CE" w14:paraId="61AD66A1" w14:textId="77777777" w:rsidTr="00EE0EA4">
        <w:trPr>
          <w:trHeight w:val="442"/>
        </w:trPr>
        <w:tc>
          <w:tcPr>
            <w:tcW w:w="3055" w:type="dxa"/>
          </w:tcPr>
          <w:p w14:paraId="210C8C9E" w14:textId="248944A7" w:rsidR="00B301CE" w:rsidRDefault="00B301CE" w:rsidP="0099438F">
            <w:pPr>
              <w:jc w:val="both"/>
              <w:rPr>
                <w:rFonts w:ascii="Times New Roman" w:hAnsi="Times New Roman" w:cs="Times New Roman"/>
              </w:rPr>
            </w:pPr>
            <w:r>
              <w:rPr>
                <w:rFonts w:ascii="Times New Roman" w:hAnsi="Times New Roman" w:cs="Times New Roman"/>
              </w:rPr>
              <w:t>Simulation environment</w:t>
            </w:r>
          </w:p>
        </w:tc>
        <w:tc>
          <w:tcPr>
            <w:tcW w:w="6660" w:type="dxa"/>
          </w:tcPr>
          <w:p w14:paraId="797B4CAE" w14:textId="237196D9" w:rsidR="00B301CE" w:rsidRDefault="00B301CE" w:rsidP="0099438F">
            <w:pPr>
              <w:jc w:val="both"/>
              <w:rPr>
                <w:rFonts w:ascii="Times New Roman" w:hAnsi="Times New Roman" w:cs="Times New Roman"/>
              </w:rPr>
            </w:pPr>
            <w:r>
              <w:rPr>
                <w:rFonts w:ascii="Times New Roman" w:hAnsi="Times New Roman" w:cs="Times New Roman"/>
              </w:rPr>
              <w:t>Urban Option A</w:t>
            </w:r>
          </w:p>
        </w:tc>
      </w:tr>
      <w:tr w:rsidR="00B301CE" w14:paraId="296F34CC" w14:textId="77777777" w:rsidTr="00EE0EA4">
        <w:trPr>
          <w:trHeight w:val="432"/>
        </w:trPr>
        <w:tc>
          <w:tcPr>
            <w:tcW w:w="3055" w:type="dxa"/>
          </w:tcPr>
          <w:p w14:paraId="54470E52" w14:textId="2B2C7213" w:rsidR="00B301CE" w:rsidRDefault="00B301CE" w:rsidP="0099438F">
            <w:pPr>
              <w:jc w:val="both"/>
              <w:rPr>
                <w:rFonts w:ascii="Times New Roman" w:hAnsi="Times New Roman" w:cs="Times New Roman"/>
              </w:rPr>
            </w:pPr>
            <w:r>
              <w:rPr>
                <w:rFonts w:ascii="Times New Roman" w:hAnsi="Times New Roman" w:cs="Times New Roman"/>
              </w:rPr>
              <w:t>UE antenna model</w:t>
            </w:r>
          </w:p>
        </w:tc>
        <w:tc>
          <w:tcPr>
            <w:tcW w:w="6660" w:type="dxa"/>
          </w:tcPr>
          <w:p w14:paraId="44FD45D7" w14:textId="7107B939" w:rsidR="00B301CE" w:rsidRDefault="00B301CE" w:rsidP="0099438F">
            <w:pPr>
              <w:jc w:val="both"/>
              <w:rPr>
                <w:rFonts w:ascii="Times New Roman" w:hAnsi="Times New Roman" w:cs="Times New Roman"/>
              </w:rPr>
            </w:pPr>
            <w:r>
              <w:rPr>
                <w:rFonts w:ascii="Times New Roman" w:hAnsi="Times New Roman" w:cs="Times New Roman"/>
              </w:rPr>
              <w:t>Option 1</w:t>
            </w:r>
          </w:p>
        </w:tc>
      </w:tr>
      <w:tr w:rsidR="00B301CE" w14:paraId="050B2BBA" w14:textId="77777777" w:rsidTr="00EE0EA4">
        <w:trPr>
          <w:trHeight w:val="432"/>
        </w:trPr>
        <w:tc>
          <w:tcPr>
            <w:tcW w:w="3055" w:type="dxa"/>
          </w:tcPr>
          <w:p w14:paraId="2A49434A" w14:textId="3CD16AEA" w:rsidR="00B301CE" w:rsidRDefault="00B301CE" w:rsidP="0099438F">
            <w:pPr>
              <w:jc w:val="both"/>
              <w:rPr>
                <w:rFonts w:ascii="Times New Roman" w:hAnsi="Times New Roman" w:cs="Times New Roman"/>
              </w:rPr>
            </w:pPr>
            <w:r>
              <w:rPr>
                <w:rFonts w:ascii="Times New Roman" w:hAnsi="Times New Roman" w:cs="Times New Roman"/>
              </w:rPr>
              <w:t>UE antenna configuration</w:t>
            </w:r>
          </w:p>
        </w:tc>
        <w:tc>
          <w:tcPr>
            <w:tcW w:w="6660" w:type="dxa"/>
          </w:tcPr>
          <w:p w14:paraId="57A724CE" w14:textId="43413C86" w:rsidR="00B301CE" w:rsidRDefault="00B301CE" w:rsidP="0099438F">
            <w:pPr>
              <w:jc w:val="both"/>
              <w:rPr>
                <w:rFonts w:ascii="Times New Roman" w:hAnsi="Times New Roman" w:cs="Times New Roman"/>
              </w:rPr>
            </w:pPr>
            <w:r>
              <w:rPr>
                <w:rFonts w:ascii="Times New Roman" w:hAnsi="Times New Roman" w:cs="Times New Roman"/>
              </w:rPr>
              <w:t>Rooftop baseline antenna for vehicle type 2</w:t>
            </w:r>
          </w:p>
        </w:tc>
      </w:tr>
      <w:tr w:rsidR="00B301CE" w14:paraId="2FF9A9FC" w14:textId="77777777" w:rsidTr="00EE0EA4">
        <w:trPr>
          <w:trHeight w:val="432"/>
        </w:trPr>
        <w:tc>
          <w:tcPr>
            <w:tcW w:w="3055" w:type="dxa"/>
          </w:tcPr>
          <w:p w14:paraId="189941C9" w14:textId="7D080ED8" w:rsidR="00B301CE" w:rsidRDefault="00B301CE" w:rsidP="0099438F">
            <w:pPr>
              <w:jc w:val="both"/>
              <w:rPr>
                <w:rFonts w:ascii="Times New Roman" w:hAnsi="Times New Roman" w:cs="Times New Roman"/>
              </w:rPr>
            </w:pPr>
            <w:r>
              <w:rPr>
                <w:rFonts w:ascii="Times New Roman" w:hAnsi="Times New Roman" w:cs="Times New Roman"/>
              </w:rPr>
              <w:t>Sidelink simulation bandwidth</w:t>
            </w:r>
          </w:p>
        </w:tc>
        <w:tc>
          <w:tcPr>
            <w:tcW w:w="6660" w:type="dxa"/>
          </w:tcPr>
          <w:p w14:paraId="4A7D6CDF" w14:textId="24472014" w:rsidR="00B301CE" w:rsidRDefault="00B301CE" w:rsidP="0099438F">
            <w:pPr>
              <w:jc w:val="both"/>
              <w:rPr>
                <w:rFonts w:ascii="Times New Roman" w:hAnsi="Times New Roman" w:cs="Times New Roman"/>
              </w:rPr>
            </w:pPr>
            <w:r>
              <w:rPr>
                <w:rFonts w:ascii="Times New Roman" w:hAnsi="Times New Roman" w:cs="Times New Roman"/>
              </w:rPr>
              <w:t>20 MHz</w:t>
            </w:r>
          </w:p>
        </w:tc>
      </w:tr>
      <w:tr w:rsidR="00B301CE" w14:paraId="67979AAE" w14:textId="77777777" w:rsidTr="00EE0EA4">
        <w:trPr>
          <w:trHeight w:val="432"/>
        </w:trPr>
        <w:tc>
          <w:tcPr>
            <w:tcW w:w="3055" w:type="dxa"/>
          </w:tcPr>
          <w:p w14:paraId="6581504C" w14:textId="712C9E22" w:rsidR="00B301CE" w:rsidRDefault="00EE0EA4" w:rsidP="0099438F">
            <w:pPr>
              <w:jc w:val="both"/>
              <w:rPr>
                <w:rFonts w:ascii="Times New Roman" w:hAnsi="Times New Roman" w:cs="Times New Roman"/>
              </w:rPr>
            </w:pPr>
            <w:r>
              <w:rPr>
                <w:rFonts w:ascii="Times New Roman" w:hAnsi="Times New Roman" w:cs="Times New Roman"/>
              </w:rPr>
              <w:t>Sub-carrier spacing &amp;</w:t>
            </w:r>
            <w:r w:rsidR="008F60B1">
              <w:rPr>
                <w:rFonts w:ascii="Times New Roman" w:hAnsi="Times New Roman" w:cs="Times New Roman"/>
              </w:rPr>
              <w:t xml:space="preserve"> CP length</w:t>
            </w:r>
          </w:p>
        </w:tc>
        <w:tc>
          <w:tcPr>
            <w:tcW w:w="6660" w:type="dxa"/>
          </w:tcPr>
          <w:p w14:paraId="2CF25445" w14:textId="7E6F812E" w:rsidR="00B301CE" w:rsidRDefault="00EB1603" w:rsidP="0099438F">
            <w:pPr>
              <w:jc w:val="both"/>
              <w:rPr>
                <w:rFonts w:ascii="Times New Roman" w:hAnsi="Times New Roman" w:cs="Times New Roman"/>
              </w:rPr>
            </w:pPr>
            <w:r>
              <w:rPr>
                <w:rFonts w:ascii="Times New Roman" w:hAnsi="Times New Roman" w:cs="Times New Roman"/>
              </w:rPr>
              <w:t>15 k</w:t>
            </w:r>
            <w:r w:rsidR="008F60B1">
              <w:rPr>
                <w:rFonts w:ascii="Times New Roman" w:hAnsi="Times New Roman" w:cs="Times New Roman"/>
              </w:rPr>
              <w:t>Hz</w:t>
            </w:r>
            <w:r w:rsidR="005D7A70">
              <w:rPr>
                <w:rFonts w:ascii="Times New Roman" w:hAnsi="Times New Roman" w:cs="Times New Roman"/>
              </w:rPr>
              <w:t xml:space="preserve"> and</w:t>
            </w:r>
            <w:r w:rsidR="008F60B1">
              <w:rPr>
                <w:rFonts w:ascii="Times New Roman" w:hAnsi="Times New Roman" w:cs="Times New Roman"/>
              </w:rPr>
              <w:t xml:space="preserve"> normal CP</w:t>
            </w:r>
          </w:p>
        </w:tc>
      </w:tr>
      <w:tr w:rsidR="008F60B1" w14:paraId="5B499216" w14:textId="77777777" w:rsidTr="00EE0EA4">
        <w:trPr>
          <w:trHeight w:val="432"/>
        </w:trPr>
        <w:tc>
          <w:tcPr>
            <w:tcW w:w="3055" w:type="dxa"/>
          </w:tcPr>
          <w:p w14:paraId="5B50EFA7" w14:textId="551EF93F" w:rsidR="008F60B1" w:rsidRDefault="008F60B1" w:rsidP="0099438F">
            <w:pPr>
              <w:jc w:val="both"/>
              <w:rPr>
                <w:rFonts w:ascii="Times New Roman" w:hAnsi="Times New Roman" w:cs="Times New Roman"/>
              </w:rPr>
            </w:pPr>
            <w:r>
              <w:rPr>
                <w:rFonts w:ascii="Times New Roman" w:hAnsi="Times New Roman" w:cs="Times New Roman"/>
              </w:rPr>
              <w:t xml:space="preserve">Waveform </w:t>
            </w:r>
          </w:p>
        </w:tc>
        <w:tc>
          <w:tcPr>
            <w:tcW w:w="6660" w:type="dxa"/>
          </w:tcPr>
          <w:p w14:paraId="4B06B48E" w14:textId="59676680" w:rsidR="008F60B1" w:rsidRDefault="008F60B1" w:rsidP="0099438F">
            <w:pPr>
              <w:jc w:val="both"/>
              <w:rPr>
                <w:rFonts w:ascii="Times New Roman" w:hAnsi="Times New Roman" w:cs="Times New Roman"/>
              </w:rPr>
            </w:pPr>
            <w:r>
              <w:rPr>
                <w:rFonts w:ascii="Times New Roman" w:hAnsi="Times New Roman" w:cs="Times New Roman"/>
              </w:rPr>
              <w:t>OFDMA</w:t>
            </w:r>
          </w:p>
        </w:tc>
      </w:tr>
      <w:tr w:rsidR="008F60B1" w14:paraId="51BC8175" w14:textId="77777777" w:rsidTr="00EE0EA4">
        <w:trPr>
          <w:trHeight w:val="432"/>
        </w:trPr>
        <w:tc>
          <w:tcPr>
            <w:tcW w:w="3055" w:type="dxa"/>
          </w:tcPr>
          <w:p w14:paraId="5F76DB80" w14:textId="564F1AA6" w:rsidR="008F60B1" w:rsidRDefault="008F60B1" w:rsidP="0099438F">
            <w:pPr>
              <w:jc w:val="both"/>
              <w:rPr>
                <w:rFonts w:ascii="Times New Roman" w:hAnsi="Times New Roman" w:cs="Times New Roman"/>
              </w:rPr>
            </w:pPr>
            <w:r>
              <w:rPr>
                <w:rFonts w:ascii="Times New Roman" w:hAnsi="Times New Roman" w:cs="Times New Roman"/>
              </w:rPr>
              <w:t>Retransmissions</w:t>
            </w:r>
          </w:p>
        </w:tc>
        <w:tc>
          <w:tcPr>
            <w:tcW w:w="6660" w:type="dxa"/>
          </w:tcPr>
          <w:p w14:paraId="6DCFA366" w14:textId="174BD3BC" w:rsidR="008F60B1" w:rsidRDefault="008F60B1" w:rsidP="0099438F">
            <w:pPr>
              <w:jc w:val="both"/>
              <w:rPr>
                <w:rFonts w:ascii="Times New Roman" w:hAnsi="Times New Roman" w:cs="Times New Roman"/>
              </w:rPr>
            </w:pPr>
            <w:r>
              <w:rPr>
                <w:rFonts w:ascii="Times New Roman" w:hAnsi="Times New Roman" w:cs="Times New Roman"/>
              </w:rPr>
              <w:t xml:space="preserve">HARQ chase combining with up to </w:t>
            </w:r>
            <w:r w:rsidRPr="004D1CE7">
              <w:rPr>
                <w:rFonts w:ascii="Times New Roman" w:hAnsi="Times New Roman" w:cs="Times New Roman"/>
              </w:rPr>
              <w:t>3 retransmissions</w:t>
            </w:r>
          </w:p>
        </w:tc>
      </w:tr>
      <w:tr w:rsidR="008F60B1" w14:paraId="1F9B4566" w14:textId="77777777" w:rsidTr="00EE0EA4">
        <w:trPr>
          <w:trHeight w:val="432"/>
        </w:trPr>
        <w:tc>
          <w:tcPr>
            <w:tcW w:w="3055" w:type="dxa"/>
          </w:tcPr>
          <w:p w14:paraId="50FB3D35" w14:textId="6F50E233" w:rsidR="008F60B1" w:rsidRDefault="008F60B1" w:rsidP="0099438F">
            <w:pPr>
              <w:jc w:val="both"/>
              <w:rPr>
                <w:rFonts w:ascii="Times New Roman" w:hAnsi="Times New Roman" w:cs="Times New Roman"/>
              </w:rPr>
            </w:pPr>
            <w:r>
              <w:rPr>
                <w:rFonts w:ascii="Times New Roman" w:hAnsi="Times New Roman" w:cs="Times New Roman"/>
              </w:rPr>
              <w:t xml:space="preserve">Receiver type </w:t>
            </w:r>
          </w:p>
        </w:tc>
        <w:tc>
          <w:tcPr>
            <w:tcW w:w="6660" w:type="dxa"/>
          </w:tcPr>
          <w:p w14:paraId="51680BD8" w14:textId="7267EEAE" w:rsidR="008F60B1" w:rsidRDefault="008F60B1" w:rsidP="0099438F">
            <w:pPr>
              <w:jc w:val="both"/>
              <w:rPr>
                <w:rFonts w:ascii="Times New Roman" w:hAnsi="Times New Roman" w:cs="Times New Roman"/>
              </w:rPr>
            </w:pPr>
            <w:r>
              <w:rPr>
                <w:rFonts w:ascii="Times New Roman" w:hAnsi="Times New Roman" w:cs="Times New Roman"/>
              </w:rPr>
              <w:t>MMSE-IRC</w:t>
            </w:r>
          </w:p>
        </w:tc>
      </w:tr>
      <w:tr w:rsidR="004E43EF" w14:paraId="7F0CDE98" w14:textId="77777777" w:rsidTr="00EE0EA4">
        <w:trPr>
          <w:trHeight w:val="432"/>
        </w:trPr>
        <w:tc>
          <w:tcPr>
            <w:tcW w:w="3055" w:type="dxa"/>
          </w:tcPr>
          <w:p w14:paraId="3A145427" w14:textId="7FB3E911" w:rsidR="004E43EF" w:rsidRDefault="004E43EF" w:rsidP="0099438F">
            <w:pPr>
              <w:jc w:val="both"/>
              <w:rPr>
                <w:rFonts w:ascii="Times New Roman" w:hAnsi="Times New Roman" w:cs="Times New Roman"/>
              </w:rPr>
            </w:pPr>
            <w:r>
              <w:rPr>
                <w:rFonts w:ascii="Times New Roman" w:hAnsi="Times New Roman" w:cs="Times New Roman"/>
              </w:rPr>
              <w:t xml:space="preserve">Channel estimation </w:t>
            </w:r>
          </w:p>
        </w:tc>
        <w:tc>
          <w:tcPr>
            <w:tcW w:w="6660" w:type="dxa"/>
          </w:tcPr>
          <w:p w14:paraId="38ED34BC" w14:textId="3D796688" w:rsidR="004E43EF" w:rsidRDefault="004E43EF" w:rsidP="0099438F">
            <w:pPr>
              <w:jc w:val="both"/>
              <w:rPr>
                <w:rFonts w:ascii="Times New Roman" w:hAnsi="Times New Roman" w:cs="Times New Roman"/>
              </w:rPr>
            </w:pPr>
            <w:r>
              <w:rPr>
                <w:rFonts w:ascii="Times New Roman" w:hAnsi="Times New Roman" w:cs="Times New Roman"/>
              </w:rPr>
              <w:t>Ideal</w:t>
            </w:r>
          </w:p>
        </w:tc>
      </w:tr>
      <w:bookmarkEnd w:id="1"/>
    </w:tbl>
    <w:p w14:paraId="6B0603E9" w14:textId="77777777" w:rsidR="008F60B1" w:rsidRDefault="008F60B1" w:rsidP="006969A8">
      <w:pPr>
        <w:jc w:val="both"/>
        <w:rPr>
          <w:rFonts w:ascii="Times New Roman" w:hAnsi="Times New Roman" w:cs="Times New Roman"/>
        </w:rPr>
      </w:pPr>
    </w:p>
    <w:p w14:paraId="2BB9F5F9" w14:textId="6BA67709" w:rsidR="00487E0C" w:rsidRDefault="004E43EF" w:rsidP="004E43EF">
      <w:pPr>
        <w:jc w:val="both"/>
        <w:rPr>
          <w:rFonts w:ascii="Times New Roman" w:hAnsi="Times New Roman" w:cs="Times New Roman"/>
        </w:rPr>
      </w:pPr>
      <w:r>
        <w:rPr>
          <w:rFonts w:ascii="Times New Roman" w:hAnsi="Times New Roman" w:cs="Times New Roman"/>
        </w:rPr>
        <w:t>W</w:t>
      </w:r>
      <w:r w:rsidR="008F60B1">
        <w:rPr>
          <w:rFonts w:ascii="Times New Roman" w:hAnsi="Times New Roman" w:cs="Times New Roman"/>
        </w:rPr>
        <w:t xml:space="preserve">e </w:t>
      </w:r>
      <w:r>
        <w:rPr>
          <w:rFonts w:ascii="Times New Roman" w:hAnsi="Times New Roman" w:cs="Times New Roman"/>
        </w:rPr>
        <w:t xml:space="preserve">simulated both PRR type 2 and PIR type 2 for </w:t>
      </w:r>
      <w:r w:rsidR="008F60B1">
        <w:rPr>
          <w:rFonts w:ascii="Times New Roman" w:hAnsi="Times New Roman" w:cs="Times New Roman"/>
        </w:rPr>
        <w:t>mode 1 UEs</w:t>
      </w:r>
      <w:r w:rsidR="005D7A70">
        <w:rPr>
          <w:rFonts w:ascii="Times New Roman" w:hAnsi="Times New Roman" w:cs="Times New Roman"/>
        </w:rPr>
        <w:t>,</w:t>
      </w:r>
      <w:r w:rsidR="00EB1603">
        <w:rPr>
          <w:rFonts w:ascii="Times New Roman" w:hAnsi="Times New Roman" w:cs="Times New Roman"/>
        </w:rPr>
        <w:t xml:space="preserve"> where gNB provides</w:t>
      </w:r>
      <w:r w:rsidR="008F60B1">
        <w:rPr>
          <w:rFonts w:ascii="Times New Roman" w:hAnsi="Times New Roman" w:cs="Times New Roman"/>
        </w:rPr>
        <w:t xml:space="preserve"> </w:t>
      </w:r>
      <w:r w:rsidR="000A5326">
        <w:rPr>
          <w:rFonts w:ascii="Times New Roman" w:hAnsi="Times New Roman" w:cs="Times New Roman"/>
        </w:rPr>
        <w:t>dynamic</w:t>
      </w:r>
      <w:r w:rsidR="005D7A70">
        <w:rPr>
          <w:rFonts w:ascii="Times New Roman" w:hAnsi="Times New Roman" w:cs="Times New Roman"/>
        </w:rPr>
        <w:t xml:space="preserve"> scheduling of</w:t>
      </w:r>
      <w:r w:rsidR="008F60B1">
        <w:rPr>
          <w:rFonts w:ascii="Times New Roman" w:hAnsi="Times New Roman" w:cs="Times New Roman"/>
        </w:rPr>
        <w:t xml:space="preserve"> sidelink transmission resources.</w:t>
      </w:r>
      <w:r w:rsidR="000A5326">
        <w:rPr>
          <w:rFonts w:ascii="Times New Roman" w:hAnsi="Times New Roman" w:cs="Times New Roman"/>
        </w:rPr>
        <w:t xml:space="preserve"> </w:t>
      </w:r>
      <w:r w:rsidR="0073079C">
        <w:rPr>
          <w:rFonts w:ascii="Times New Roman" w:hAnsi="Times New Roman" w:cs="Times New Roman"/>
        </w:rPr>
        <w:t>In each</w:t>
      </w:r>
      <w:r w:rsidR="006F6698">
        <w:rPr>
          <w:rFonts w:ascii="Times New Roman" w:hAnsi="Times New Roman" w:cs="Times New Roman"/>
        </w:rPr>
        <w:t xml:space="preserve"> s</w:t>
      </w:r>
      <w:bookmarkStart w:id="2" w:name="_GoBack"/>
      <w:bookmarkEnd w:id="2"/>
      <w:r w:rsidR="006F6698">
        <w:rPr>
          <w:rFonts w:ascii="Times New Roman" w:hAnsi="Times New Roman" w:cs="Times New Roman"/>
        </w:rPr>
        <w:t xml:space="preserve">lot, 10 </w:t>
      </w:r>
      <w:r w:rsidR="0073079C">
        <w:rPr>
          <w:rFonts w:ascii="Times New Roman" w:hAnsi="Times New Roman" w:cs="Times New Roman"/>
        </w:rPr>
        <w:t xml:space="preserve">RBs are used to transmit each message. </w:t>
      </w:r>
      <w:r w:rsidR="0076020D">
        <w:rPr>
          <w:rFonts w:ascii="Times New Roman" w:hAnsi="Times New Roman" w:cs="Times New Roman"/>
        </w:rPr>
        <w:t>The 16 QAM modulation is used in the simulations. I</w:t>
      </w:r>
      <w:r w:rsidR="0073079C">
        <w:rPr>
          <w:rFonts w:ascii="Times New Roman" w:hAnsi="Times New Roman" w:cs="Times New Roman"/>
        </w:rPr>
        <w:t xml:space="preserve">f a </w:t>
      </w:r>
      <w:r w:rsidR="000A5326">
        <w:rPr>
          <w:rFonts w:ascii="Times New Roman" w:hAnsi="Times New Roman" w:cs="Times New Roman"/>
        </w:rPr>
        <w:t xml:space="preserve">packet </w:t>
      </w:r>
      <w:r w:rsidR="0073079C">
        <w:rPr>
          <w:rFonts w:ascii="Times New Roman" w:hAnsi="Times New Roman" w:cs="Times New Roman"/>
        </w:rPr>
        <w:t xml:space="preserve">size is less than 1000 bytes, then the coding rate is set as 0.42 and the transport block size is 1672 bits. Otherwise, the coding rate is set as 0.54 and the transport block size </w:t>
      </w:r>
      <w:r w:rsidR="0073079C">
        <w:rPr>
          <w:rFonts w:ascii="Times New Roman" w:hAnsi="Times New Roman" w:cs="Times New Roman"/>
        </w:rPr>
        <w:lastRenderedPageBreak/>
        <w:t xml:space="preserve">is 2088 bits. A packet is segmented </w:t>
      </w:r>
      <w:r w:rsidR="00EB1603">
        <w:rPr>
          <w:rFonts w:ascii="Times New Roman" w:hAnsi="Times New Roman" w:cs="Times New Roman"/>
        </w:rPr>
        <w:t>in</w:t>
      </w:r>
      <w:r w:rsidR="0073079C">
        <w:rPr>
          <w:rFonts w:ascii="Times New Roman" w:hAnsi="Times New Roman" w:cs="Times New Roman"/>
        </w:rPr>
        <w:t xml:space="preserve">to several smaller packets, based on the selected transport block size. </w:t>
      </w:r>
      <w:r w:rsidR="00487E0C" w:rsidRPr="00190D6A">
        <w:rPr>
          <w:rFonts w:ascii="Times New Roman" w:hAnsi="Times New Roman" w:cs="Times New Roman"/>
        </w:rPr>
        <w:t>Packets that are not scheduled for transmissions are included in the PRR calculations.</w:t>
      </w:r>
      <w:r w:rsidR="00487E0C">
        <w:rPr>
          <w:rFonts w:ascii="Times New Roman" w:hAnsi="Times New Roman" w:cs="Times New Roman"/>
        </w:rPr>
        <w:t xml:space="preserve">  </w:t>
      </w:r>
    </w:p>
    <w:p w14:paraId="3AAC21BF" w14:textId="7F4A7FB1" w:rsidR="006969A8" w:rsidRDefault="008F60B1" w:rsidP="004E43EF">
      <w:pPr>
        <w:jc w:val="both"/>
        <w:rPr>
          <w:rFonts w:ascii="Times New Roman" w:hAnsi="Times New Roman" w:cs="Times New Roman"/>
        </w:rPr>
      </w:pPr>
      <w:r>
        <w:rPr>
          <w:rFonts w:ascii="Times New Roman" w:hAnsi="Times New Roman" w:cs="Times New Roman"/>
        </w:rPr>
        <w:t xml:space="preserve">Overall, </w:t>
      </w:r>
      <w:r w:rsidR="00487E0C">
        <w:rPr>
          <w:rFonts w:ascii="Times New Roman" w:hAnsi="Times New Roman" w:cs="Times New Roman"/>
        </w:rPr>
        <w:t>we observe that</w:t>
      </w:r>
      <w:r w:rsidR="002F6D13">
        <w:rPr>
          <w:rFonts w:ascii="Times New Roman" w:hAnsi="Times New Roman" w:cs="Times New Roman"/>
        </w:rPr>
        <w:t xml:space="preserve"> for periodic traffic</w:t>
      </w:r>
      <w:r w:rsidR="00487E0C">
        <w:rPr>
          <w:rFonts w:ascii="Times New Roman" w:hAnsi="Times New Roman" w:cs="Times New Roman"/>
        </w:rPr>
        <w:t xml:space="preserve"> </w:t>
      </w:r>
      <w:r w:rsidR="00EE0EA4">
        <w:rPr>
          <w:rFonts w:ascii="Times New Roman" w:hAnsi="Times New Roman" w:cs="Times New Roman"/>
        </w:rPr>
        <w:t>the simulated PRR is 97.05</w:t>
      </w:r>
      <w:r>
        <w:rPr>
          <w:rFonts w:ascii="Times New Roman" w:hAnsi="Times New Roman" w:cs="Times New Roman"/>
        </w:rPr>
        <w:t>% and the simulated PIR is 0.05</w:t>
      </w:r>
      <w:r w:rsidR="002F6D13">
        <w:rPr>
          <w:rFonts w:ascii="Times New Roman" w:hAnsi="Times New Roman" w:cs="Times New Roman"/>
        </w:rPr>
        <w:t>02</w:t>
      </w:r>
      <w:r>
        <w:rPr>
          <w:rFonts w:ascii="Times New Roman" w:hAnsi="Times New Roman" w:cs="Times New Roman"/>
        </w:rPr>
        <w:t xml:space="preserve"> second.</w:t>
      </w:r>
      <w:r w:rsidR="00EE0EA4">
        <w:rPr>
          <w:rFonts w:ascii="Times New Roman" w:hAnsi="Times New Roman" w:cs="Times New Roman"/>
        </w:rPr>
        <w:t xml:space="preserve"> </w:t>
      </w:r>
      <w:r w:rsidR="002F6D13">
        <w:rPr>
          <w:rFonts w:ascii="Times New Roman" w:hAnsi="Times New Roman" w:cs="Times New Roman"/>
        </w:rPr>
        <w:t>For aperiodic</w:t>
      </w:r>
      <w:r w:rsidR="00EE0EA4">
        <w:rPr>
          <w:rFonts w:ascii="Times New Roman" w:hAnsi="Times New Roman" w:cs="Times New Roman"/>
        </w:rPr>
        <w:t xml:space="preserve"> traffic the simulated</w:t>
      </w:r>
      <w:r w:rsidR="002F6D13">
        <w:rPr>
          <w:rFonts w:ascii="Times New Roman" w:hAnsi="Times New Roman" w:cs="Times New Roman"/>
        </w:rPr>
        <w:t xml:space="preserve"> PRR is 97.49% </w:t>
      </w:r>
      <w:r w:rsidR="000D44D0">
        <w:rPr>
          <w:rFonts w:ascii="Times New Roman" w:hAnsi="Times New Roman" w:cs="Times New Roman"/>
        </w:rPr>
        <w:t>and the simulation PIR is 0.0995 second.</w:t>
      </w:r>
      <w:r>
        <w:rPr>
          <w:rFonts w:ascii="Times New Roman" w:hAnsi="Times New Roman" w:cs="Times New Roman"/>
        </w:rPr>
        <w:t xml:space="preserve"> </w:t>
      </w:r>
    </w:p>
    <w:p w14:paraId="178DE8B2" w14:textId="3B42F276" w:rsidR="008F60B1" w:rsidRDefault="008F60B1" w:rsidP="006969A8">
      <w:pPr>
        <w:jc w:val="both"/>
        <w:rPr>
          <w:rFonts w:ascii="Times New Roman" w:hAnsi="Times New Roman" w:cs="Times New Roman"/>
          <w:i/>
          <w:lang w:val="en-GB"/>
        </w:rPr>
      </w:pPr>
      <w:r w:rsidRPr="000101EC">
        <w:rPr>
          <w:rFonts w:ascii="Times New Roman" w:hAnsi="Times New Roman" w:cs="Times New Roman"/>
          <w:b/>
          <w:i/>
          <w:lang w:val="en-GB"/>
        </w:rPr>
        <w:t>Observation 1:</w:t>
      </w:r>
      <w:r w:rsidRPr="000101EC">
        <w:rPr>
          <w:rFonts w:ascii="Times New Roman" w:hAnsi="Times New Roman" w:cs="Times New Roman"/>
          <w:i/>
          <w:lang w:val="en-GB"/>
        </w:rPr>
        <w:t xml:space="preserve"> </w:t>
      </w:r>
      <w:r>
        <w:rPr>
          <w:rFonts w:ascii="Times New Roman" w:hAnsi="Times New Roman" w:cs="Times New Roman"/>
          <w:i/>
          <w:lang w:val="en-GB"/>
        </w:rPr>
        <w:t>For mode 1 UE in urban scenario, the simulated PRR is</w:t>
      </w:r>
      <w:r w:rsidR="009766DE">
        <w:rPr>
          <w:rFonts w:ascii="Times New Roman" w:hAnsi="Times New Roman" w:cs="Times New Roman"/>
          <w:i/>
          <w:lang w:val="en-GB"/>
        </w:rPr>
        <w:t xml:space="preserve"> 97.05</w:t>
      </w:r>
      <w:r>
        <w:rPr>
          <w:rFonts w:ascii="Times New Roman" w:hAnsi="Times New Roman" w:cs="Times New Roman"/>
          <w:i/>
          <w:lang w:val="en-GB"/>
        </w:rPr>
        <w:t>% and</w:t>
      </w:r>
      <w:r w:rsidR="005D7A70">
        <w:rPr>
          <w:rFonts w:ascii="Times New Roman" w:hAnsi="Times New Roman" w:cs="Times New Roman"/>
          <w:i/>
          <w:lang w:val="en-GB"/>
        </w:rPr>
        <w:t xml:space="preserve"> the</w:t>
      </w:r>
      <w:r>
        <w:rPr>
          <w:rFonts w:ascii="Times New Roman" w:hAnsi="Times New Roman" w:cs="Times New Roman"/>
          <w:i/>
          <w:lang w:val="en-GB"/>
        </w:rPr>
        <w:t xml:space="preserve"> simulated PIR is 0.05</w:t>
      </w:r>
      <w:r w:rsidR="009766DE">
        <w:rPr>
          <w:rFonts w:ascii="Times New Roman" w:hAnsi="Times New Roman" w:cs="Times New Roman"/>
          <w:i/>
          <w:lang w:val="en-GB"/>
        </w:rPr>
        <w:t>02</w:t>
      </w:r>
      <w:r>
        <w:rPr>
          <w:rFonts w:ascii="Times New Roman" w:hAnsi="Times New Roman" w:cs="Times New Roman"/>
          <w:i/>
          <w:lang w:val="en-GB"/>
        </w:rPr>
        <w:t xml:space="preserve"> second for sidelink unicast</w:t>
      </w:r>
      <w:r w:rsidR="005273FF">
        <w:rPr>
          <w:rFonts w:ascii="Times New Roman" w:hAnsi="Times New Roman" w:cs="Times New Roman"/>
          <w:i/>
          <w:lang w:val="en-GB"/>
        </w:rPr>
        <w:t xml:space="preserve"> </w:t>
      </w:r>
      <w:r w:rsidR="005273FF" w:rsidRPr="00EE0EA4">
        <w:rPr>
          <w:rFonts w:ascii="Times New Roman" w:hAnsi="Times New Roman" w:cs="Times New Roman"/>
          <w:i/>
          <w:lang w:val="en-GB"/>
        </w:rPr>
        <w:t>with periodic traffic</w:t>
      </w:r>
      <w:r w:rsidRPr="009766DE">
        <w:rPr>
          <w:rFonts w:ascii="Times New Roman" w:hAnsi="Times New Roman" w:cs="Times New Roman"/>
          <w:i/>
          <w:lang w:val="en-GB"/>
        </w:rPr>
        <w:t>.</w:t>
      </w:r>
      <w:r>
        <w:rPr>
          <w:rFonts w:ascii="Times New Roman" w:hAnsi="Times New Roman" w:cs="Times New Roman"/>
          <w:i/>
          <w:lang w:val="en-GB"/>
        </w:rPr>
        <w:t xml:space="preserve"> </w:t>
      </w:r>
      <w:r w:rsidRPr="000101EC">
        <w:rPr>
          <w:rFonts w:ascii="Times New Roman" w:hAnsi="Times New Roman" w:cs="Times New Roman"/>
          <w:i/>
          <w:lang w:val="en-GB"/>
        </w:rPr>
        <w:t xml:space="preserve"> </w:t>
      </w:r>
    </w:p>
    <w:p w14:paraId="2F1B3223" w14:textId="28395A1E" w:rsidR="009766DE" w:rsidRPr="008F60B1" w:rsidRDefault="009766DE" w:rsidP="006969A8">
      <w:pPr>
        <w:jc w:val="both"/>
        <w:rPr>
          <w:rFonts w:ascii="Times New Roman" w:hAnsi="Times New Roman" w:cs="Times New Roman"/>
          <w:i/>
          <w:lang w:val="en-GB"/>
        </w:rPr>
      </w:pPr>
      <w:r w:rsidRPr="000101EC">
        <w:rPr>
          <w:rFonts w:ascii="Times New Roman" w:hAnsi="Times New Roman" w:cs="Times New Roman"/>
          <w:b/>
          <w:i/>
          <w:lang w:val="en-GB"/>
        </w:rPr>
        <w:t xml:space="preserve">Observation </w:t>
      </w:r>
      <w:r>
        <w:rPr>
          <w:rFonts w:ascii="Times New Roman" w:hAnsi="Times New Roman" w:cs="Times New Roman"/>
          <w:b/>
          <w:i/>
          <w:lang w:val="en-GB"/>
        </w:rPr>
        <w:t>2</w:t>
      </w:r>
      <w:r w:rsidRPr="000101EC">
        <w:rPr>
          <w:rFonts w:ascii="Times New Roman" w:hAnsi="Times New Roman" w:cs="Times New Roman"/>
          <w:b/>
          <w:i/>
          <w:lang w:val="en-GB"/>
        </w:rPr>
        <w:t>:</w:t>
      </w:r>
      <w:r w:rsidRPr="000101EC">
        <w:rPr>
          <w:rFonts w:ascii="Times New Roman" w:hAnsi="Times New Roman" w:cs="Times New Roman"/>
          <w:i/>
          <w:lang w:val="en-GB"/>
        </w:rPr>
        <w:t xml:space="preserve"> </w:t>
      </w:r>
      <w:r>
        <w:rPr>
          <w:rFonts w:ascii="Times New Roman" w:hAnsi="Times New Roman" w:cs="Times New Roman"/>
          <w:i/>
          <w:lang w:val="en-GB"/>
        </w:rPr>
        <w:t>For mode 1 UE in urban scena</w:t>
      </w:r>
      <w:r w:rsidR="00EE0EA4">
        <w:rPr>
          <w:rFonts w:ascii="Times New Roman" w:hAnsi="Times New Roman" w:cs="Times New Roman"/>
          <w:i/>
          <w:lang w:val="en-GB"/>
        </w:rPr>
        <w:t>rio, the simulated PRR is 97.49</w:t>
      </w:r>
      <w:r>
        <w:rPr>
          <w:rFonts w:ascii="Times New Roman" w:hAnsi="Times New Roman" w:cs="Times New Roman"/>
          <w:i/>
          <w:lang w:val="en-GB"/>
        </w:rPr>
        <w:t xml:space="preserve">% and the simulated PIR is 0.0995 second for sidelink unicast </w:t>
      </w:r>
      <w:r w:rsidRPr="00EE0EA4">
        <w:rPr>
          <w:rFonts w:ascii="Times New Roman" w:hAnsi="Times New Roman" w:cs="Times New Roman"/>
          <w:i/>
          <w:lang w:val="en-GB"/>
        </w:rPr>
        <w:t>with aperiodic traffic.</w:t>
      </w: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1EA6AC54"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w:t>
      </w:r>
      <w:r w:rsidR="008F60B1">
        <w:rPr>
          <w:rFonts w:ascii="Times New Roman" w:hAnsi="Times New Roman" w:cs="Times New Roman"/>
        </w:rPr>
        <w:t>preliminary system level evaluation results. Our observation</w:t>
      </w:r>
      <w:r w:rsidR="00EE0EA4">
        <w:rPr>
          <w:rFonts w:ascii="Times New Roman" w:hAnsi="Times New Roman" w:cs="Times New Roman"/>
        </w:rPr>
        <w:t>s are</w:t>
      </w:r>
      <w:r w:rsidR="008F60B1">
        <w:rPr>
          <w:rFonts w:ascii="Times New Roman" w:hAnsi="Times New Roman" w:cs="Times New Roman"/>
        </w:rPr>
        <w:t xml:space="preserve"> </w:t>
      </w:r>
    </w:p>
    <w:p w14:paraId="7AE0E358" w14:textId="77777777" w:rsidR="00EE0EA4" w:rsidRDefault="00EE0EA4" w:rsidP="00EE0EA4">
      <w:pPr>
        <w:jc w:val="both"/>
        <w:rPr>
          <w:rFonts w:ascii="Times New Roman" w:hAnsi="Times New Roman" w:cs="Times New Roman"/>
          <w:i/>
          <w:lang w:val="en-GB"/>
        </w:rPr>
      </w:pPr>
      <w:r w:rsidRPr="000101EC">
        <w:rPr>
          <w:rFonts w:ascii="Times New Roman" w:hAnsi="Times New Roman" w:cs="Times New Roman"/>
          <w:b/>
          <w:i/>
          <w:lang w:val="en-GB"/>
        </w:rPr>
        <w:t>Observation 1:</w:t>
      </w:r>
      <w:r w:rsidRPr="000101EC">
        <w:rPr>
          <w:rFonts w:ascii="Times New Roman" w:hAnsi="Times New Roman" w:cs="Times New Roman"/>
          <w:i/>
          <w:lang w:val="en-GB"/>
        </w:rPr>
        <w:t xml:space="preserve"> </w:t>
      </w:r>
      <w:r>
        <w:rPr>
          <w:rFonts w:ascii="Times New Roman" w:hAnsi="Times New Roman" w:cs="Times New Roman"/>
          <w:i/>
          <w:lang w:val="en-GB"/>
        </w:rPr>
        <w:t xml:space="preserve">For mode 1 UE in urban scenario, the simulated PRR is 97.05 % and the simulated PIR is 0.0502 second for sidelink unicast </w:t>
      </w:r>
      <w:r w:rsidRPr="00EE0EA4">
        <w:rPr>
          <w:rFonts w:ascii="Times New Roman" w:hAnsi="Times New Roman" w:cs="Times New Roman"/>
          <w:i/>
          <w:lang w:val="en-GB"/>
        </w:rPr>
        <w:t>with periodic traffic</w:t>
      </w:r>
      <w:r w:rsidRPr="009766DE">
        <w:rPr>
          <w:rFonts w:ascii="Times New Roman" w:hAnsi="Times New Roman" w:cs="Times New Roman"/>
          <w:i/>
          <w:lang w:val="en-GB"/>
        </w:rPr>
        <w:t>.</w:t>
      </w:r>
      <w:r>
        <w:rPr>
          <w:rFonts w:ascii="Times New Roman" w:hAnsi="Times New Roman" w:cs="Times New Roman"/>
          <w:i/>
          <w:lang w:val="en-GB"/>
        </w:rPr>
        <w:t xml:space="preserve"> </w:t>
      </w:r>
      <w:r w:rsidRPr="000101EC">
        <w:rPr>
          <w:rFonts w:ascii="Times New Roman" w:hAnsi="Times New Roman" w:cs="Times New Roman"/>
          <w:i/>
          <w:lang w:val="en-GB"/>
        </w:rPr>
        <w:t xml:space="preserve"> </w:t>
      </w:r>
    </w:p>
    <w:p w14:paraId="207EABBE" w14:textId="77777777" w:rsidR="00EE0EA4" w:rsidRPr="008F60B1" w:rsidRDefault="00EE0EA4" w:rsidP="00EE0EA4">
      <w:pPr>
        <w:jc w:val="both"/>
        <w:rPr>
          <w:rFonts w:ascii="Times New Roman" w:hAnsi="Times New Roman" w:cs="Times New Roman"/>
          <w:i/>
          <w:lang w:val="en-GB"/>
        </w:rPr>
      </w:pPr>
      <w:r w:rsidRPr="000101EC">
        <w:rPr>
          <w:rFonts w:ascii="Times New Roman" w:hAnsi="Times New Roman" w:cs="Times New Roman"/>
          <w:b/>
          <w:i/>
          <w:lang w:val="en-GB"/>
        </w:rPr>
        <w:t xml:space="preserve">Observation </w:t>
      </w:r>
      <w:r>
        <w:rPr>
          <w:rFonts w:ascii="Times New Roman" w:hAnsi="Times New Roman" w:cs="Times New Roman"/>
          <w:b/>
          <w:i/>
          <w:lang w:val="en-GB"/>
        </w:rPr>
        <w:t>2</w:t>
      </w:r>
      <w:r w:rsidRPr="000101EC">
        <w:rPr>
          <w:rFonts w:ascii="Times New Roman" w:hAnsi="Times New Roman" w:cs="Times New Roman"/>
          <w:b/>
          <w:i/>
          <w:lang w:val="en-GB"/>
        </w:rPr>
        <w:t>:</w:t>
      </w:r>
      <w:r w:rsidRPr="000101EC">
        <w:rPr>
          <w:rFonts w:ascii="Times New Roman" w:hAnsi="Times New Roman" w:cs="Times New Roman"/>
          <w:i/>
          <w:lang w:val="en-GB"/>
        </w:rPr>
        <w:t xml:space="preserve"> </w:t>
      </w:r>
      <w:r>
        <w:rPr>
          <w:rFonts w:ascii="Times New Roman" w:hAnsi="Times New Roman" w:cs="Times New Roman"/>
          <w:i/>
          <w:lang w:val="en-GB"/>
        </w:rPr>
        <w:t xml:space="preserve">For mode 1 UE in urban scenario, the simulated PRR is 97.49 % and the simulated PIR is 0.0995 second for sidelink unicast </w:t>
      </w:r>
      <w:r w:rsidRPr="00EE0EA4">
        <w:rPr>
          <w:rFonts w:ascii="Times New Roman" w:hAnsi="Times New Roman" w:cs="Times New Roman"/>
          <w:i/>
          <w:lang w:val="en-GB"/>
        </w:rPr>
        <w:t>with aperiodic traffic.</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187445D3" w14:textId="46042A4E" w:rsidR="00787349" w:rsidRDefault="00787349" w:rsidP="000B7708">
      <w:pPr>
        <w:pStyle w:val="ListParagraph"/>
        <w:numPr>
          <w:ilvl w:val="0"/>
          <w:numId w:val="18"/>
        </w:numPr>
        <w:spacing w:before="120" w:after="160"/>
        <w:contextualSpacing/>
        <w:jc w:val="both"/>
        <w:rPr>
          <w:rFonts w:ascii="Times New Roman" w:hAnsi="Times New Roman" w:cs="Times New Roman"/>
        </w:rPr>
      </w:pPr>
      <w:bookmarkStart w:id="3" w:name="_Ref528585481"/>
      <w:r>
        <w:rPr>
          <w:rFonts w:ascii="Times New Roman" w:hAnsi="Times New Roman" w:cs="Times New Roman"/>
        </w:rPr>
        <w:t>Chairman’s Notes, 3GPP TSG RAN1 WG1 #94b Meeting, Chengdu, China, Oct. 2018.</w:t>
      </w:r>
      <w:bookmarkEnd w:id="3"/>
    </w:p>
    <w:p w14:paraId="6066E38C" w14:textId="77777777" w:rsidR="008F23E0" w:rsidRPr="008F23E0" w:rsidRDefault="008F23E0" w:rsidP="008F23E0">
      <w:pPr>
        <w:pStyle w:val="ListParagraph"/>
        <w:numPr>
          <w:ilvl w:val="0"/>
          <w:numId w:val="18"/>
        </w:numPr>
        <w:spacing w:before="120" w:after="160"/>
        <w:contextualSpacing/>
        <w:jc w:val="both"/>
        <w:rPr>
          <w:rFonts w:ascii="Times New Roman" w:hAnsi="Times New Roman" w:cs="Times New Roman"/>
        </w:rPr>
      </w:pPr>
      <w:bookmarkStart w:id="4" w:name="_Ref534381303"/>
      <w:bookmarkStart w:id="5" w:name="_Ref534816654"/>
      <w:r>
        <w:rPr>
          <w:rFonts w:ascii="Times New Roman" w:hAnsi="Times New Roman" w:cs="Times New Roman"/>
        </w:rPr>
        <w:t>3GPP TR 37.885, Study on evaluation methodology of new vehicle-to-everything V2X use cases for LTE and NR, v.15.0.0, June. 2018.</w:t>
      </w:r>
      <w:bookmarkEnd w:id="4"/>
      <w:r>
        <w:rPr>
          <w:rFonts w:ascii="Times New Roman" w:hAnsi="Times New Roman" w:cs="Times New Roman"/>
        </w:rPr>
        <w:t xml:space="preserve"> </w:t>
      </w:r>
    </w:p>
    <w:p w14:paraId="2B67776A" w14:textId="13DCD407" w:rsidR="00123549" w:rsidRPr="008F23E0" w:rsidRDefault="008F23E0" w:rsidP="008F23E0">
      <w:pPr>
        <w:pStyle w:val="ListParagraph"/>
        <w:numPr>
          <w:ilvl w:val="0"/>
          <w:numId w:val="18"/>
        </w:numPr>
        <w:spacing w:before="120" w:after="160"/>
        <w:contextualSpacing/>
        <w:jc w:val="both"/>
        <w:rPr>
          <w:rFonts w:ascii="Times New Roman" w:hAnsi="Times New Roman" w:cs="Times New Roman"/>
        </w:rPr>
      </w:pPr>
      <w:bookmarkStart w:id="6" w:name="_Ref534817027"/>
      <w:r>
        <w:rPr>
          <w:rFonts w:ascii="Times New Roman" w:hAnsi="Times New Roman" w:cs="Times New Roman"/>
        </w:rPr>
        <w:t>R1-1814305, “NR V2X system-level evaluations template,” Huawei, Nov. 2018.</w:t>
      </w:r>
      <w:bookmarkEnd w:id="5"/>
      <w:bookmarkEnd w:id="6"/>
    </w:p>
    <w:sectPr w:rsidR="00123549" w:rsidRPr="008F23E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CEF1" w14:textId="77777777" w:rsidR="00FF0D98" w:rsidRDefault="00FF0D98">
      <w:r>
        <w:separator/>
      </w:r>
    </w:p>
  </w:endnote>
  <w:endnote w:type="continuationSeparator" w:id="0">
    <w:p w14:paraId="6D500191" w14:textId="77777777" w:rsidR="00FF0D98" w:rsidRDefault="00FF0D98">
      <w:r>
        <w:continuationSeparator/>
      </w:r>
    </w:p>
  </w:endnote>
  <w:endnote w:type="continuationNotice" w:id="1">
    <w:p w14:paraId="3EF38725" w14:textId="77777777" w:rsidR="00FF0D98" w:rsidRDefault="00FF0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3DB71" w14:textId="77777777" w:rsidR="00FF0D98" w:rsidRDefault="00FF0D98">
      <w:r>
        <w:separator/>
      </w:r>
    </w:p>
  </w:footnote>
  <w:footnote w:type="continuationSeparator" w:id="0">
    <w:p w14:paraId="3955225D" w14:textId="77777777" w:rsidR="00FF0D98" w:rsidRDefault="00FF0D98">
      <w:r>
        <w:continuationSeparator/>
      </w:r>
    </w:p>
  </w:footnote>
  <w:footnote w:type="continuationNotice" w:id="1">
    <w:p w14:paraId="29B8C206" w14:textId="77777777" w:rsidR="00FF0D98" w:rsidRDefault="00FF0D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8"/>
  </w:num>
  <w:num w:numId="6">
    <w:abstractNumId w:val="14"/>
  </w:num>
  <w:num w:numId="7">
    <w:abstractNumId w:val="19"/>
  </w:num>
  <w:num w:numId="8">
    <w:abstractNumId w:val="9"/>
  </w:num>
  <w:num w:numId="9">
    <w:abstractNumId w:val="26"/>
  </w:num>
  <w:num w:numId="10">
    <w:abstractNumId w:val="6"/>
  </w:num>
  <w:num w:numId="11">
    <w:abstractNumId w:val="2"/>
  </w:num>
  <w:num w:numId="12">
    <w:abstractNumId w:val="15"/>
  </w:num>
  <w:num w:numId="13">
    <w:abstractNumId w:val="24"/>
  </w:num>
  <w:num w:numId="14">
    <w:abstractNumId w:val="5"/>
  </w:num>
  <w:num w:numId="15">
    <w:abstractNumId w:val="1"/>
  </w:num>
  <w:num w:numId="16">
    <w:abstractNumId w:val="23"/>
  </w:num>
  <w:num w:numId="17">
    <w:abstractNumId w:val="1"/>
  </w:num>
  <w:num w:numId="18">
    <w:abstractNumId w:val="10"/>
  </w:num>
  <w:num w:numId="19">
    <w:abstractNumId w:val="21"/>
  </w:num>
  <w:num w:numId="20">
    <w:abstractNumId w:val="1"/>
  </w:num>
  <w:num w:numId="21">
    <w:abstractNumId w:val="18"/>
  </w:num>
  <w:num w:numId="22">
    <w:abstractNumId w:val="3"/>
  </w:num>
  <w:num w:numId="23">
    <w:abstractNumId w:val="22"/>
  </w:num>
  <w:num w:numId="24">
    <w:abstractNumId w:val="0"/>
  </w:num>
  <w:num w:numId="25">
    <w:abstractNumId w:val="16"/>
  </w:num>
  <w:num w:numId="26">
    <w:abstractNumId w:val="7"/>
  </w:num>
  <w:num w:numId="27">
    <w:abstractNumId w:val="25"/>
  </w:num>
  <w:num w:numId="28">
    <w:abstractNumId w:val="1"/>
  </w:num>
  <w:num w:numId="29">
    <w:abstractNumId w:val="1"/>
  </w:num>
  <w:num w:numId="30">
    <w:abstractNumId w:val="1"/>
  </w:num>
  <w:num w:numId="31">
    <w:abstractNumId w:val="4"/>
  </w:num>
  <w:num w:numId="32">
    <w:abstractNumId w:val="11"/>
  </w:num>
  <w:num w:numId="3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486"/>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326"/>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4D0"/>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CE"/>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D6A"/>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5FAA"/>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D13"/>
    <w:rsid w:val="002F6E9C"/>
    <w:rsid w:val="002F6EF2"/>
    <w:rsid w:val="002F6FB6"/>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65C"/>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04F"/>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C3B"/>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87E0C"/>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CE7"/>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3E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3F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18B2"/>
    <w:rsid w:val="00553528"/>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4F6B"/>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A70"/>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3ED"/>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04E"/>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698"/>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79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0D"/>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1F8C"/>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3E0"/>
    <w:rsid w:val="008F33DC"/>
    <w:rsid w:val="008F37D2"/>
    <w:rsid w:val="008F4050"/>
    <w:rsid w:val="008F477F"/>
    <w:rsid w:val="008F53D0"/>
    <w:rsid w:val="008F6075"/>
    <w:rsid w:val="008F60B1"/>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2D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659"/>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6DE"/>
    <w:rsid w:val="00976949"/>
    <w:rsid w:val="00976B34"/>
    <w:rsid w:val="00976D35"/>
    <w:rsid w:val="00977A89"/>
    <w:rsid w:val="00977F6E"/>
    <w:rsid w:val="00980477"/>
    <w:rsid w:val="0098062F"/>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CC7"/>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4D"/>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4FD7"/>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1CE"/>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565"/>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0D"/>
    <w:rsid w:val="00BA1458"/>
    <w:rsid w:val="00BA1A5E"/>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DE9"/>
    <w:rsid w:val="00C14011"/>
    <w:rsid w:val="00C14D4B"/>
    <w:rsid w:val="00C154BB"/>
    <w:rsid w:val="00C15D1A"/>
    <w:rsid w:val="00C1608A"/>
    <w:rsid w:val="00C16757"/>
    <w:rsid w:val="00C17316"/>
    <w:rsid w:val="00C226CD"/>
    <w:rsid w:val="00C22A66"/>
    <w:rsid w:val="00C23EAD"/>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0D2"/>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A1C"/>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E96"/>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3E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603"/>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28BA"/>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98D"/>
    <w:rsid w:val="00EE0D13"/>
    <w:rsid w:val="00EE0EA4"/>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BEB"/>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0D98"/>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1A5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A1A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A5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2019-01-12T05:39:00Z</dcterms:created>
  <dcterms:modified xsi:type="dcterms:W3CDTF">2019-01-12T05:53:00Z</dcterms:modified>
  <cp:category/>
</cp:coreProperties>
</file>